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C" w:rsidRPr="00552B11" w:rsidRDefault="003452BC" w:rsidP="00552B11">
      <w:pPr>
        <w:pStyle w:val="8"/>
        <w:jc w:val="both"/>
        <w:rPr>
          <w:sz w:val="22"/>
          <w:szCs w:val="22"/>
        </w:rPr>
      </w:pPr>
      <w:bookmarkStart w:id="0" w:name="_Hlk55238014"/>
      <w:r w:rsidRPr="00552B11">
        <w:rPr>
          <w:color w:val="C00000"/>
          <w:sz w:val="22"/>
          <w:szCs w:val="22"/>
        </w:rPr>
        <w:t xml:space="preserve">Press release and Interview </w:t>
      </w:r>
    </w:p>
    <w:p w:rsidR="000F5189" w:rsidRPr="00552B11" w:rsidRDefault="000F5189" w:rsidP="00552B11">
      <w:pPr>
        <w:pStyle w:val="8"/>
        <w:jc w:val="both"/>
        <w:rPr>
          <w:b/>
          <w:bCs/>
          <w:color w:val="FF0000"/>
          <w:sz w:val="22"/>
          <w:szCs w:val="22"/>
          <w:u w:val="single"/>
        </w:rPr>
      </w:pPr>
      <w:r w:rsidRPr="00552B11">
        <w:rPr>
          <w:sz w:val="22"/>
          <w:szCs w:val="22"/>
        </w:rPr>
        <w:t xml:space="preserve">Information for the Press   </w:t>
      </w:r>
      <w:r w:rsidRPr="00552B11">
        <w:rPr>
          <w:b/>
          <w:bCs/>
          <w:color w:val="FF0000"/>
          <w:sz w:val="22"/>
          <w:szCs w:val="22"/>
        </w:rPr>
        <w:t>                                                                  </w:t>
      </w:r>
    </w:p>
    <w:p w:rsidR="000F5189" w:rsidRPr="00552B11" w:rsidRDefault="000F5189" w:rsidP="00552B11">
      <w:pPr>
        <w:pStyle w:val="a5"/>
        <w:jc w:val="both"/>
        <w:rPr>
          <w:sz w:val="22"/>
          <w:szCs w:val="22"/>
        </w:rPr>
      </w:pPr>
    </w:p>
    <w:p w:rsidR="000F5189" w:rsidRPr="00552B11" w:rsidRDefault="000F5189" w:rsidP="00552B11">
      <w:pPr>
        <w:pStyle w:val="a5"/>
        <w:jc w:val="both"/>
        <w:rPr>
          <w:sz w:val="22"/>
          <w:szCs w:val="22"/>
        </w:rPr>
      </w:pPr>
      <w:r w:rsidRPr="00552B11">
        <w:rPr>
          <w:sz w:val="22"/>
          <w:szCs w:val="22"/>
        </w:rPr>
        <w:t>TEG</w:t>
      </w:r>
      <w:r w:rsidR="0015535F" w:rsidRPr="00552B11">
        <w:rPr>
          <w:sz w:val="22"/>
          <w:szCs w:val="22"/>
        </w:rPr>
        <w:t>O</w:t>
      </w:r>
      <w:r w:rsidRPr="00552B11">
        <w:rPr>
          <w:sz w:val="22"/>
          <w:szCs w:val="22"/>
        </w:rPr>
        <w:t>VA launches European Valuation Standards 20</w:t>
      </w:r>
      <w:r w:rsidR="001452A6" w:rsidRPr="00552B11">
        <w:rPr>
          <w:sz w:val="22"/>
          <w:szCs w:val="22"/>
        </w:rPr>
        <w:t>20</w:t>
      </w:r>
      <w:r w:rsidR="00CA5FDA" w:rsidRPr="00552B11">
        <w:rPr>
          <w:sz w:val="22"/>
          <w:szCs w:val="22"/>
        </w:rPr>
        <w:t xml:space="preserve"> in lock-step with EU law and policy</w:t>
      </w:r>
    </w:p>
    <w:p w:rsidR="000F5189" w:rsidRPr="00552B11" w:rsidRDefault="000F5189" w:rsidP="00552B11">
      <w:pPr>
        <w:pStyle w:val="8"/>
        <w:jc w:val="both"/>
        <w:rPr>
          <w:color w:val="FF0000"/>
          <w:sz w:val="22"/>
          <w:szCs w:val="22"/>
        </w:rPr>
      </w:pPr>
      <w:r w:rsidRPr="00552B11">
        <w:rPr>
          <w:b/>
          <w:bCs/>
          <w:color w:val="FF0000"/>
          <w:sz w:val="22"/>
          <w:szCs w:val="22"/>
        </w:rPr>
        <w:t>                                                                      </w:t>
      </w:r>
    </w:p>
    <w:p w:rsidR="000F5189" w:rsidRPr="00552B11" w:rsidRDefault="00CA5FDA" w:rsidP="00552B11">
      <w:pPr>
        <w:jc w:val="both"/>
        <w:rPr>
          <w:rFonts w:ascii="Times New Roman" w:hAnsi="Times New Roman"/>
        </w:rPr>
      </w:pPr>
      <w:r w:rsidRPr="00552B11">
        <w:rPr>
          <w:rFonts w:ascii="Times New Roman" w:hAnsi="Times New Roman"/>
        </w:rPr>
        <w:t xml:space="preserve">Krzysztof </w:t>
      </w:r>
      <w:proofErr w:type="spellStart"/>
      <w:r w:rsidRPr="00552B11">
        <w:rPr>
          <w:rFonts w:ascii="Times New Roman" w:hAnsi="Times New Roman"/>
        </w:rPr>
        <w:t>Grzesik</w:t>
      </w:r>
      <w:proofErr w:type="spellEnd"/>
      <w:r w:rsidRPr="00552B11">
        <w:rPr>
          <w:rFonts w:ascii="Times New Roman" w:hAnsi="Times New Roman"/>
        </w:rPr>
        <w:t xml:space="preserve">, Chairman of TEGOVA and Michael </w:t>
      </w:r>
      <w:proofErr w:type="spellStart"/>
      <w:r w:rsidRPr="00552B11">
        <w:rPr>
          <w:rFonts w:ascii="Times New Roman" w:hAnsi="Times New Roman"/>
        </w:rPr>
        <w:t>Reinberg</w:t>
      </w:r>
      <w:proofErr w:type="spellEnd"/>
      <w:r w:rsidR="00645D91" w:rsidRPr="00552B11">
        <w:rPr>
          <w:rFonts w:ascii="Times New Roman" w:hAnsi="Times New Roman"/>
        </w:rPr>
        <w:t xml:space="preserve">, Chairman of </w:t>
      </w:r>
      <w:r w:rsidRPr="00552B11">
        <w:rPr>
          <w:rFonts w:ascii="Times New Roman" w:hAnsi="Times New Roman"/>
        </w:rPr>
        <w:t>the European Valuation Standards Board, said</w:t>
      </w:r>
    </w:p>
    <w:p w:rsidR="00CA5FDA" w:rsidRPr="00552B11" w:rsidRDefault="00CA5FDA" w:rsidP="00552B11">
      <w:pPr>
        <w:autoSpaceDE w:val="0"/>
        <w:autoSpaceDN w:val="0"/>
        <w:adjustRightInd w:val="0"/>
        <w:spacing w:before="100" w:after="100" w:line="181" w:lineRule="atLeast"/>
        <w:jc w:val="both"/>
        <w:rPr>
          <w:rFonts w:ascii="Times New Roman" w:hAnsi="Times New Roman"/>
          <w:color w:val="000000"/>
        </w:rPr>
      </w:pPr>
      <w:r w:rsidRPr="00552B11">
        <w:rPr>
          <w:rFonts w:ascii="Times New Roman" w:hAnsi="Times New Roman"/>
          <w:color w:val="000000"/>
        </w:rPr>
        <w:t xml:space="preserve">“EVS 2020 enhances European valuation practice with: </w:t>
      </w:r>
    </w:p>
    <w:p w:rsidR="00CA5FDA" w:rsidRPr="00552B11" w:rsidRDefault="00CA5FDA" w:rsidP="00552B11">
      <w:pPr>
        <w:pStyle w:val="a7"/>
        <w:numPr>
          <w:ilvl w:val="0"/>
          <w:numId w:val="3"/>
        </w:numPr>
        <w:autoSpaceDE w:val="0"/>
        <w:autoSpaceDN w:val="0"/>
        <w:adjustRightInd w:val="0"/>
        <w:spacing w:after="47"/>
        <w:jc w:val="both"/>
        <w:rPr>
          <w:rFonts w:ascii="Times New Roman" w:hAnsi="Times New Roman"/>
          <w:color w:val="000000"/>
        </w:rPr>
      </w:pPr>
      <w:r w:rsidRPr="00552B11">
        <w:rPr>
          <w:rFonts w:ascii="Times New Roman" w:hAnsi="Times New Roman"/>
          <w:color w:val="000000"/>
        </w:rPr>
        <w:t xml:space="preserve">Greater clarity on the key concept of Market Value, compensating flaws that have crept into various language versions of EU law; </w:t>
      </w:r>
    </w:p>
    <w:p w:rsidR="00CA5FDA" w:rsidRPr="00552B11" w:rsidRDefault="00CA5FDA" w:rsidP="00552B11">
      <w:pPr>
        <w:pStyle w:val="a7"/>
        <w:numPr>
          <w:ilvl w:val="0"/>
          <w:numId w:val="3"/>
        </w:numPr>
        <w:autoSpaceDE w:val="0"/>
        <w:autoSpaceDN w:val="0"/>
        <w:adjustRightInd w:val="0"/>
        <w:spacing w:after="47"/>
        <w:jc w:val="both"/>
        <w:rPr>
          <w:rFonts w:ascii="Times New Roman" w:hAnsi="Times New Roman"/>
          <w:color w:val="000000"/>
        </w:rPr>
      </w:pPr>
      <w:r w:rsidRPr="00552B11">
        <w:rPr>
          <w:rFonts w:ascii="Times New Roman" w:hAnsi="Times New Roman"/>
          <w:color w:val="000000"/>
        </w:rPr>
        <w:t xml:space="preserve">A common European Valuation Report for Residential Property; </w:t>
      </w:r>
    </w:p>
    <w:p w:rsidR="00CA5FDA" w:rsidRPr="00552B11" w:rsidRDefault="00CA5FDA" w:rsidP="00552B11">
      <w:pPr>
        <w:pStyle w:val="a7"/>
        <w:numPr>
          <w:ilvl w:val="0"/>
          <w:numId w:val="3"/>
        </w:numPr>
        <w:autoSpaceDE w:val="0"/>
        <w:autoSpaceDN w:val="0"/>
        <w:adjustRightInd w:val="0"/>
        <w:spacing w:after="47"/>
        <w:jc w:val="both"/>
        <w:rPr>
          <w:rFonts w:ascii="Times New Roman" w:hAnsi="Times New Roman"/>
          <w:color w:val="000000"/>
        </w:rPr>
      </w:pPr>
      <w:r w:rsidRPr="00552B11">
        <w:rPr>
          <w:rFonts w:ascii="Times New Roman" w:hAnsi="Times New Roman"/>
          <w:color w:val="000000"/>
        </w:rPr>
        <w:t xml:space="preserve">Energy efficiency valuation upgraded to Standard level; </w:t>
      </w:r>
    </w:p>
    <w:p w:rsidR="00CA5FDA" w:rsidRPr="00552B11" w:rsidRDefault="00CA5FDA" w:rsidP="00552B11">
      <w:pPr>
        <w:pStyle w:val="a7"/>
        <w:numPr>
          <w:ilvl w:val="0"/>
          <w:numId w:val="3"/>
        </w:numPr>
        <w:autoSpaceDE w:val="0"/>
        <w:autoSpaceDN w:val="0"/>
        <w:adjustRightInd w:val="0"/>
        <w:spacing w:after="47"/>
        <w:jc w:val="both"/>
        <w:rPr>
          <w:rFonts w:ascii="Times New Roman" w:hAnsi="Times New Roman"/>
          <w:color w:val="000000"/>
        </w:rPr>
      </w:pPr>
      <w:r w:rsidRPr="00552B11">
        <w:rPr>
          <w:rFonts w:ascii="Times New Roman" w:hAnsi="Times New Roman"/>
          <w:color w:val="000000"/>
        </w:rPr>
        <w:t xml:space="preserve">New Guidance Notes and Information Papers on subjects of real interest to practicing </w:t>
      </w:r>
      <w:proofErr w:type="spellStart"/>
      <w:r w:rsidRPr="00552B11">
        <w:rPr>
          <w:rFonts w:ascii="Times New Roman" w:hAnsi="Times New Roman"/>
          <w:color w:val="000000"/>
        </w:rPr>
        <w:t>valuers</w:t>
      </w:r>
      <w:proofErr w:type="spellEnd"/>
      <w:r w:rsidRPr="00552B11">
        <w:rPr>
          <w:rFonts w:ascii="Times New Roman" w:hAnsi="Times New Roman"/>
          <w:color w:val="000000"/>
        </w:rPr>
        <w:t xml:space="preserve">; </w:t>
      </w:r>
    </w:p>
    <w:p w:rsidR="00CA5FDA" w:rsidRPr="00552B11" w:rsidRDefault="00CA5FDA" w:rsidP="00552B11">
      <w:pPr>
        <w:pStyle w:val="a7"/>
        <w:numPr>
          <w:ilvl w:val="0"/>
          <w:numId w:val="3"/>
        </w:numPr>
        <w:autoSpaceDE w:val="0"/>
        <w:autoSpaceDN w:val="0"/>
        <w:adjustRightInd w:val="0"/>
        <w:spacing w:after="47"/>
        <w:jc w:val="both"/>
        <w:rPr>
          <w:rFonts w:ascii="Times New Roman" w:hAnsi="Times New Roman"/>
          <w:color w:val="000000"/>
        </w:rPr>
      </w:pPr>
      <w:r w:rsidRPr="00552B11">
        <w:rPr>
          <w:rFonts w:ascii="Times New Roman" w:hAnsi="Times New Roman"/>
          <w:color w:val="000000"/>
        </w:rPr>
        <w:t xml:space="preserve">Clarification of the role of advanced statistical models in line with the new EBA Guidelines; </w:t>
      </w:r>
    </w:p>
    <w:p w:rsidR="00CA5FDA" w:rsidRPr="00552B11" w:rsidRDefault="00CA5FDA" w:rsidP="00552B11">
      <w:pPr>
        <w:pStyle w:val="a7"/>
        <w:numPr>
          <w:ilvl w:val="0"/>
          <w:numId w:val="3"/>
        </w:numPr>
        <w:autoSpaceDE w:val="0"/>
        <w:autoSpaceDN w:val="0"/>
        <w:adjustRightInd w:val="0"/>
        <w:spacing w:after="47"/>
        <w:jc w:val="both"/>
        <w:rPr>
          <w:rFonts w:ascii="Times New Roman" w:hAnsi="Times New Roman"/>
          <w:color w:val="000000"/>
        </w:rPr>
      </w:pPr>
      <w:r w:rsidRPr="00552B11">
        <w:rPr>
          <w:rFonts w:ascii="Times New Roman" w:hAnsi="Times New Roman"/>
          <w:color w:val="000000"/>
        </w:rPr>
        <w:t xml:space="preserve">A comprehensive approach to Valuation Methodology including detailed exposition of key concepts such as income approach and depreciated replacement cost; </w:t>
      </w:r>
    </w:p>
    <w:p w:rsidR="00CA5FDA" w:rsidRPr="00552B11" w:rsidRDefault="00CA5FDA" w:rsidP="00552B11">
      <w:pPr>
        <w:pStyle w:val="a7"/>
        <w:numPr>
          <w:ilvl w:val="0"/>
          <w:numId w:val="3"/>
        </w:numPr>
        <w:autoSpaceDE w:val="0"/>
        <w:autoSpaceDN w:val="0"/>
        <w:adjustRightInd w:val="0"/>
        <w:jc w:val="both"/>
        <w:rPr>
          <w:rFonts w:ascii="Times New Roman" w:hAnsi="Times New Roman"/>
          <w:color w:val="000000"/>
        </w:rPr>
      </w:pPr>
      <w:r w:rsidRPr="00552B11">
        <w:rPr>
          <w:rFonts w:ascii="Times New Roman" w:hAnsi="Times New Roman"/>
          <w:color w:val="000000"/>
        </w:rPr>
        <w:t>A unique, landmark exposé of E</w:t>
      </w:r>
      <w:r w:rsidR="00934C27" w:rsidRPr="00552B11">
        <w:rPr>
          <w:rFonts w:ascii="Times New Roman" w:hAnsi="Times New Roman"/>
          <w:color w:val="000000"/>
        </w:rPr>
        <w:t>U</w:t>
      </w:r>
      <w:r w:rsidRPr="00552B11">
        <w:rPr>
          <w:rFonts w:ascii="Times New Roman" w:hAnsi="Times New Roman"/>
          <w:color w:val="000000"/>
        </w:rPr>
        <w:t xml:space="preserve"> Legislation and Property Valuation enabling practicing </w:t>
      </w:r>
      <w:proofErr w:type="spellStart"/>
      <w:r w:rsidRPr="00552B11">
        <w:rPr>
          <w:rFonts w:ascii="Times New Roman" w:hAnsi="Times New Roman"/>
          <w:color w:val="000000"/>
        </w:rPr>
        <w:t>valuers</w:t>
      </w:r>
      <w:proofErr w:type="spellEnd"/>
      <w:r w:rsidRPr="00552B11">
        <w:rPr>
          <w:rFonts w:ascii="Times New Roman" w:hAnsi="Times New Roman"/>
          <w:color w:val="000000"/>
        </w:rPr>
        <w:t xml:space="preserve"> to understand how much of the real estate regulatory environ</w:t>
      </w:r>
      <w:r w:rsidRPr="00552B11">
        <w:rPr>
          <w:rFonts w:ascii="Times New Roman" w:hAnsi="Times New Roman"/>
          <w:color w:val="000000"/>
        </w:rPr>
        <w:softHyphen/>
        <w:t xml:space="preserve">ment is based on EU law, equally valuable to European and national supervisory authorities, policy makers and academics.” </w:t>
      </w:r>
    </w:p>
    <w:p w:rsidR="000F5189" w:rsidRPr="00552B11" w:rsidRDefault="000F5189" w:rsidP="00552B11">
      <w:pPr>
        <w:pStyle w:val="a5"/>
        <w:jc w:val="both"/>
        <w:rPr>
          <w:sz w:val="22"/>
          <w:szCs w:val="22"/>
        </w:rPr>
      </w:pPr>
    </w:p>
    <w:p w:rsidR="000F5189" w:rsidRPr="00552B11" w:rsidRDefault="000F5189" w:rsidP="00552B11">
      <w:pPr>
        <w:jc w:val="both"/>
        <w:rPr>
          <w:rFonts w:ascii="Times New Roman" w:hAnsi="Times New Roman"/>
        </w:rPr>
      </w:pPr>
    </w:p>
    <w:p w:rsidR="000F5189" w:rsidRPr="00552B11" w:rsidRDefault="000F5189" w:rsidP="00552B11">
      <w:pPr>
        <w:pStyle w:val="3"/>
        <w:rPr>
          <w:rFonts w:eastAsia="Times New Roman"/>
        </w:rPr>
      </w:pPr>
      <w:r w:rsidRPr="00552B11">
        <w:rPr>
          <w:rFonts w:eastAsia="Times New Roman"/>
        </w:rPr>
        <w:t>            Brussels,</w:t>
      </w:r>
      <w:r w:rsidR="007447B9" w:rsidRPr="00552B11">
        <w:rPr>
          <w:rFonts w:eastAsia="Times New Roman"/>
        </w:rPr>
        <w:t xml:space="preserve"> 3 November </w:t>
      </w:r>
      <w:r w:rsidR="00F646C6" w:rsidRPr="00552B11">
        <w:rPr>
          <w:rFonts w:eastAsia="Times New Roman"/>
        </w:rPr>
        <w:t>2020</w:t>
      </w:r>
    </w:p>
    <w:p w:rsidR="000F5189" w:rsidRPr="00552B11" w:rsidRDefault="000F5189" w:rsidP="00552B11">
      <w:pPr>
        <w:jc w:val="right"/>
        <w:rPr>
          <w:rFonts w:ascii="Times New Roman" w:hAnsi="Times New Roman"/>
        </w:rPr>
      </w:pPr>
    </w:p>
    <w:p w:rsidR="000F5189" w:rsidRPr="00552B11" w:rsidRDefault="000F5189" w:rsidP="00552B11">
      <w:pPr>
        <w:jc w:val="right"/>
        <w:rPr>
          <w:rFonts w:ascii="Times New Roman" w:hAnsi="Times New Roman"/>
          <w:b/>
          <w:bCs/>
        </w:rPr>
      </w:pPr>
      <w:r w:rsidRPr="00552B11">
        <w:rPr>
          <w:rFonts w:ascii="Times New Roman" w:hAnsi="Times New Roman"/>
          <w:b/>
          <w:bCs/>
        </w:rPr>
        <w:t>For further information contact:</w:t>
      </w:r>
    </w:p>
    <w:p w:rsidR="000F5189" w:rsidRPr="00552B11" w:rsidRDefault="000F5189" w:rsidP="00552B11">
      <w:pPr>
        <w:jc w:val="right"/>
        <w:rPr>
          <w:rFonts w:ascii="Times New Roman" w:hAnsi="Times New Roman"/>
        </w:rPr>
      </w:pPr>
      <w:r w:rsidRPr="00552B11">
        <w:rPr>
          <w:rFonts w:ascii="Times New Roman" w:hAnsi="Times New Roman"/>
        </w:rPr>
        <w:t>TEG</w:t>
      </w:r>
      <w:r w:rsidR="0015535F" w:rsidRPr="00552B11">
        <w:rPr>
          <w:rFonts w:ascii="Times New Roman" w:hAnsi="Times New Roman"/>
        </w:rPr>
        <w:t>O</w:t>
      </w:r>
      <w:r w:rsidRPr="00552B11">
        <w:rPr>
          <w:rFonts w:ascii="Times New Roman" w:hAnsi="Times New Roman"/>
        </w:rPr>
        <w:t>VA Secretariat, on +32 2 503 32 34</w:t>
      </w:r>
    </w:p>
    <w:p w:rsidR="000F5189" w:rsidRPr="00552B11" w:rsidRDefault="000F5189" w:rsidP="00552B11">
      <w:pPr>
        <w:jc w:val="right"/>
        <w:rPr>
          <w:rFonts w:ascii="Times New Roman" w:hAnsi="Times New Roman"/>
        </w:rPr>
      </w:pPr>
      <w:r w:rsidRPr="00552B11">
        <w:rPr>
          <w:rFonts w:ascii="Times New Roman" w:hAnsi="Times New Roman"/>
        </w:rPr>
        <w:t>+32 478 22 54 53</w:t>
      </w:r>
    </w:p>
    <w:p w:rsidR="000F5189" w:rsidRPr="00552B11" w:rsidRDefault="000F5189" w:rsidP="00552B11">
      <w:pPr>
        <w:pStyle w:val="5"/>
        <w:jc w:val="both"/>
        <w:rPr>
          <w:rFonts w:eastAsia="Times New Roman"/>
          <w:i w:val="0"/>
          <w:iCs w:val="0"/>
        </w:rPr>
      </w:pPr>
    </w:p>
    <w:p w:rsidR="000F5189" w:rsidRPr="00552B11" w:rsidRDefault="000F5189" w:rsidP="00552B11">
      <w:pPr>
        <w:pStyle w:val="5"/>
        <w:jc w:val="both"/>
        <w:rPr>
          <w:rFonts w:eastAsia="Times New Roman"/>
          <w:i w:val="0"/>
          <w:iCs w:val="0"/>
        </w:rPr>
      </w:pPr>
      <w:r w:rsidRPr="00552B11">
        <w:rPr>
          <w:rFonts w:eastAsia="Times New Roman"/>
          <w:i w:val="0"/>
          <w:iCs w:val="0"/>
        </w:rPr>
        <w:t>Notes for Editors</w:t>
      </w:r>
    </w:p>
    <w:p w:rsidR="000F5189" w:rsidRPr="00552B11" w:rsidRDefault="000F5189" w:rsidP="00552B11">
      <w:pPr>
        <w:jc w:val="both"/>
        <w:rPr>
          <w:rFonts w:ascii="Times New Roman" w:hAnsi="Times New Roman"/>
          <w:i/>
          <w:iCs/>
        </w:rPr>
      </w:pPr>
    </w:p>
    <w:p w:rsidR="002F6380" w:rsidRPr="00552B11" w:rsidRDefault="000F5189" w:rsidP="00552B11">
      <w:pPr>
        <w:pStyle w:val="Default"/>
        <w:jc w:val="both"/>
        <w:rPr>
          <w:rFonts w:ascii="Times New Roman" w:hAnsi="Times New Roman"/>
          <w:sz w:val="22"/>
          <w:szCs w:val="22"/>
        </w:rPr>
      </w:pPr>
      <w:r w:rsidRPr="00552B11">
        <w:rPr>
          <w:rFonts w:ascii="Times New Roman" w:hAnsi="Times New Roman"/>
          <w:b/>
          <w:bCs/>
          <w:i/>
          <w:iCs/>
          <w:sz w:val="22"/>
          <w:szCs w:val="22"/>
        </w:rPr>
        <w:t>European Valuation Standards 20</w:t>
      </w:r>
      <w:r w:rsidR="00F646C6" w:rsidRPr="00552B11">
        <w:rPr>
          <w:rFonts w:ascii="Times New Roman" w:hAnsi="Times New Roman"/>
          <w:b/>
          <w:bCs/>
          <w:i/>
          <w:iCs/>
          <w:sz w:val="22"/>
          <w:szCs w:val="22"/>
        </w:rPr>
        <w:t>20</w:t>
      </w:r>
      <w:r w:rsidRPr="00552B11">
        <w:rPr>
          <w:rFonts w:ascii="Times New Roman" w:hAnsi="Times New Roman"/>
          <w:sz w:val="22"/>
          <w:szCs w:val="22"/>
        </w:rPr>
        <w:t xml:space="preserve"> at:</w:t>
      </w:r>
      <w:r w:rsidR="002F6380" w:rsidRPr="00552B11">
        <w:rPr>
          <w:rFonts w:ascii="Times New Roman" w:hAnsi="Times New Roman"/>
          <w:i/>
          <w:iCs/>
          <w:sz w:val="22"/>
          <w:szCs w:val="22"/>
        </w:rPr>
        <w:t xml:space="preserve"> </w:t>
      </w:r>
      <w:hyperlink r:id="rId5" w:history="1">
        <w:r w:rsidR="002F6380" w:rsidRPr="00552B11">
          <w:rPr>
            <w:rStyle w:val="a3"/>
            <w:rFonts w:ascii="Times New Roman" w:hAnsi="Times New Roman"/>
            <w:sz w:val="22"/>
            <w:szCs w:val="22"/>
          </w:rPr>
          <w:t>www.tegova.org</w:t>
        </w:r>
      </w:hyperlink>
    </w:p>
    <w:p w:rsidR="000F5189" w:rsidRPr="00552B11" w:rsidRDefault="000F5189" w:rsidP="00552B11">
      <w:pPr>
        <w:jc w:val="both"/>
        <w:rPr>
          <w:rFonts w:ascii="Times New Roman" w:hAnsi="Times New Roman"/>
          <w:i/>
          <w:iCs/>
        </w:rPr>
      </w:pPr>
    </w:p>
    <w:p w:rsidR="0015535F" w:rsidRPr="00552B11" w:rsidRDefault="0015535F" w:rsidP="00552B11">
      <w:pPr>
        <w:autoSpaceDE w:val="0"/>
        <w:autoSpaceDN w:val="0"/>
        <w:adjustRightInd w:val="0"/>
        <w:jc w:val="both"/>
        <w:rPr>
          <w:rFonts w:ascii="Times New Roman" w:hAnsi="Times New Roman"/>
          <w:color w:val="000000"/>
        </w:rPr>
      </w:pPr>
    </w:p>
    <w:p w:rsidR="000F5189" w:rsidRPr="00552B11" w:rsidRDefault="0015535F" w:rsidP="00552B11">
      <w:pPr>
        <w:pStyle w:val="a4"/>
        <w:spacing w:before="0" w:beforeAutospacing="0" w:after="0" w:afterAutospacing="0"/>
        <w:jc w:val="both"/>
        <w:rPr>
          <w:sz w:val="22"/>
          <w:szCs w:val="22"/>
          <w:lang w:val="en-US"/>
        </w:rPr>
      </w:pPr>
      <w:r w:rsidRPr="00552B11">
        <w:rPr>
          <w:b/>
          <w:bCs/>
          <w:sz w:val="22"/>
          <w:szCs w:val="22"/>
        </w:rPr>
        <w:t xml:space="preserve">The European Group of </w:t>
      </w:r>
      <w:proofErr w:type="spellStart"/>
      <w:r w:rsidRPr="00552B11">
        <w:rPr>
          <w:b/>
          <w:bCs/>
          <w:sz w:val="22"/>
          <w:szCs w:val="22"/>
        </w:rPr>
        <w:t>Valuers</w:t>
      </w:r>
      <w:proofErr w:type="spellEnd"/>
      <w:r w:rsidRPr="00552B11">
        <w:rPr>
          <w:b/>
          <w:bCs/>
          <w:sz w:val="22"/>
          <w:szCs w:val="22"/>
        </w:rPr>
        <w:t xml:space="preserve">’ Associations (TEGOVA) </w:t>
      </w:r>
      <w:r w:rsidRPr="00552B11">
        <w:rPr>
          <w:sz w:val="22"/>
          <w:szCs w:val="22"/>
          <w:lang w:eastAsia="en-US"/>
        </w:rPr>
        <w:t xml:space="preserve">unites 72 national </w:t>
      </w:r>
      <w:proofErr w:type="spellStart"/>
      <w:r w:rsidRPr="00552B11">
        <w:rPr>
          <w:sz w:val="22"/>
          <w:szCs w:val="22"/>
          <w:lang w:eastAsia="en-US"/>
        </w:rPr>
        <w:t>valuers</w:t>
      </w:r>
      <w:proofErr w:type="spellEnd"/>
      <w:r w:rsidRPr="00552B11">
        <w:rPr>
          <w:sz w:val="22"/>
          <w:szCs w:val="22"/>
          <w:lang w:eastAsia="en-US"/>
        </w:rPr>
        <w:t xml:space="preserve">’ associations from 38 countries representing 70 000 qualified </w:t>
      </w:r>
      <w:proofErr w:type="spellStart"/>
      <w:r w:rsidRPr="00552B11">
        <w:rPr>
          <w:sz w:val="22"/>
          <w:szCs w:val="22"/>
          <w:lang w:eastAsia="en-US"/>
        </w:rPr>
        <w:t>valuers</w:t>
      </w:r>
      <w:proofErr w:type="spellEnd"/>
      <w:r w:rsidRPr="00552B11">
        <w:rPr>
          <w:sz w:val="22"/>
          <w:szCs w:val="22"/>
          <w:lang w:eastAsia="en-US"/>
        </w:rPr>
        <w:t xml:space="preserve"> either self-employed or employed by specialist consultancies, private sector companies, government departments or financial institutions both local and international. Its European Valuation Standards (EVS) are cited as reliable standards for the valuation of residential immovable property for mortgage lending purposes in the EU Mortgage Credit Directive and have been given precedence over all other standards by the European Central Bank in successive editions of its Asset Quality Review manual for the updating of banks’ real estate collateral values.</w:t>
      </w:r>
    </w:p>
    <w:bookmarkEnd w:id="0"/>
    <w:p w:rsidR="007B218B" w:rsidRDefault="007B218B" w:rsidP="00552B11">
      <w:pPr>
        <w:jc w:val="both"/>
        <w:rPr>
          <w:rFonts w:asciiTheme="minorHAnsi" w:hAnsiTheme="minorHAnsi" w:cstheme="minorHAnsi"/>
        </w:rPr>
      </w:pPr>
    </w:p>
    <w:p w:rsidR="00C74770" w:rsidRPr="00C74770" w:rsidRDefault="00C74770" w:rsidP="00C74770">
      <w:pPr>
        <w:pageBreakBefore/>
        <w:rPr>
          <w:rFonts w:ascii="Times New Roman" w:hAnsi="Times New Roman"/>
        </w:rPr>
      </w:pPr>
      <w:proofErr w:type="spellStart"/>
      <w:r w:rsidRPr="00C74770">
        <w:rPr>
          <w:rFonts w:ascii="Times New Roman" w:hAnsi="Times New Roman"/>
        </w:rPr>
        <w:lastRenderedPageBreak/>
        <w:t>Прес-реліз</w:t>
      </w:r>
      <w:proofErr w:type="spellEnd"/>
      <w:r w:rsidRPr="00C74770">
        <w:rPr>
          <w:rFonts w:ascii="Times New Roman" w:hAnsi="Times New Roman"/>
        </w:rPr>
        <w:t xml:space="preserve"> </w:t>
      </w:r>
      <w:proofErr w:type="spellStart"/>
      <w:r w:rsidRPr="00C74770">
        <w:rPr>
          <w:rFonts w:ascii="Times New Roman" w:hAnsi="Times New Roman"/>
        </w:rPr>
        <w:t>та</w:t>
      </w:r>
      <w:proofErr w:type="spellEnd"/>
      <w:r w:rsidRPr="00C74770">
        <w:rPr>
          <w:rFonts w:ascii="Times New Roman" w:hAnsi="Times New Roman"/>
        </w:rPr>
        <w:t xml:space="preserve"> </w:t>
      </w:r>
      <w:proofErr w:type="spellStart"/>
      <w:r w:rsidRPr="00C74770">
        <w:rPr>
          <w:rFonts w:ascii="Times New Roman" w:hAnsi="Times New Roman"/>
        </w:rPr>
        <w:t>інтерв’ю</w:t>
      </w:r>
      <w:proofErr w:type="spellEnd"/>
    </w:p>
    <w:p w:rsidR="00C74770" w:rsidRPr="00C74770" w:rsidRDefault="00C74770" w:rsidP="00C74770">
      <w:pPr>
        <w:rPr>
          <w:rFonts w:ascii="Times New Roman" w:hAnsi="Times New Roman"/>
        </w:rPr>
      </w:pPr>
    </w:p>
    <w:p w:rsidR="00C74770" w:rsidRPr="00C74770" w:rsidRDefault="00C74770" w:rsidP="00C74770">
      <w:pPr>
        <w:rPr>
          <w:rFonts w:ascii="Times New Roman" w:hAnsi="Times New Roman"/>
        </w:rPr>
      </w:pPr>
      <w:proofErr w:type="spellStart"/>
      <w:r w:rsidRPr="00C74770">
        <w:rPr>
          <w:rFonts w:ascii="Times New Roman" w:hAnsi="Times New Roman"/>
        </w:rPr>
        <w:t>Інформація</w:t>
      </w:r>
      <w:proofErr w:type="spellEnd"/>
      <w:r w:rsidRPr="00C74770">
        <w:rPr>
          <w:rFonts w:ascii="Times New Roman" w:hAnsi="Times New Roman"/>
        </w:rPr>
        <w:t xml:space="preserve"> </w:t>
      </w:r>
      <w:proofErr w:type="spellStart"/>
      <w:r w:rsidRPr="00C74770">
        <w:rPr>
          <w:rFonts w:ascii="Times New Roman" w:hAnsi="Times New Roman"/>
        </w:rPr>
        <w:t>для</w:t>
      </w:r>
      <w:proofErr w:type="spellEnd"/>
      <w:r w:rsidRPr="00C74770">
        <w:rPr>
          <w:rFonts w:ascii="Times New Roman" w:hAnsi="Times New Roman"/>
        </w:rPr>
        <w:t xml:space="preserve"> </w:t>
      </w:r>
      <w:proofErr w:type="spellStart"/>
      <w:r w:rsidRPr="00C74770">
        <w:rPr>
          <w:rFonts w:ascii="Times New Roman" w:hAnsi="Times New Roman"/>
        </w:rPr>
        <w:t>преси</w:t>
      </w:r>
      <w:proofErr w:type="spellEnd"/>
    </w:p>
    <w:p w:rsidR="00C74770" w:rsidRPr="00C74770" w:rsidRDefault="00C74770" w:rsidP="00C74770">
      <w:pPr>
        <w:rPr>
          <w:rFonts w:ascii="Times New Roman" w:hAnsi="Times New Roman"/>
        </w:rPr>
      </w:pPr>
    </w:p>
    <w:p w:rsidR="00C74770" w:rsidRPr="00C74770" w:rsidRDefault="00C74770" w:rsidP="00C74770">
      <w:pPr>
        <w:jc w:val="both"/>
        <w:rPr>
          <w:rFonts w:ascii="Times New Roman" w:hAnsi="Times New Roman"/>
          <w:lang w:val="uk-UA"/>
        </w:rPr>
      </w:pPr>
      <w:r w:rsidRPr="00C74770">
        <w:rPr>
          <w:rFonts w:ascii="Times New Roman" w:hAnsi="Times New Roman"/>
          <w:lang w:val="uk-UA"/>
        </w:rPr>
        <w:t>TEGOVA запускає Європейські стандарти оцінки 2020, відповідаючи законодавству та політиці ЄС</w:t>
      </w:r>
    </w:p>
    <w:p w:rsidR="00C74770" w:rsidRPr="00C74770" w:rsidRDefault="00C74770" w:rsidP="00C74770">
      <w:pPr>
        <w:jc w:val="both"/>
        <w:rPr>
          <w:rFonts w:ascii="Times New Roman" w:hAnsi="Times New Roman"/>
          <w:lang w:val="uk-UA"/>
        </w:rPr>
      </w:pPr>
      <w:r w:rsidRPr="00C74770">
        <w:rPr>
          <w:rFonts w:ascii="Times New Roman" w:hAnsi="Times New Roman"/>
          <w:lang w:val="uk-UA"/>
        </w:rPr>
        <w:t xml:space="preserve">                                                                      </w:t>
      </w:r>
    </w:p>
    <w:p w:rsidR="00C74770" w:rsidRPr="00C74770" w:rsidRDefault="00C74770" w:rsidP="00C74770">
      <w:pPr>
        <w:jc w:val="both"/>
        <w:rPr>
          <w:rFonts w:ascii="Times New Roman" w:hAnsi="Times New Roman"/>
          <w:lang w:val="uk-UA"/>
        </w:rPr>
      </w:pPr>
      <w:r w:rsidRPr="00C74770">
        <w:rPr>
          <w:rFonts w:ascii="Times New Roman" w:hAnsi="Times New Roman"/>
          <w:lang w:val="uk-UA"/>
        </w:rPr>
        <w:t xml:space="preserve">Кшиштоф </w:t>
      </w:r>
      <w:proofErr w:type="spellStart"/>
      <w:r w:rsidRPr="00C74770">
        <w:rPr>
          <w:rFonts w:ascii="Times New Roman" w:hAnsi="Times New Roman"/>
          <w:lang w:val="uk-UA"/>
        </w:rPr>
        <w:t>Гжесік</w:t>
      </w:r>
      <w:proofErr w:type="spellEnd"/>
      <w:r w:rsidRPr="00C74770">
        <w:rPr>
          <w:rFonts w:ascii="Times New Roman" w:hAnsi="Times New Roman"/>
          <w:lang w:val="uk-UA"/>
        </w:rPr>
        <w:t xml:space="preserve">, голова TEGOVA, та </w:t>
      </w:r>
      <w:proofErr w:type="spellStart"/>
      <w:r w:rsidRPr="00C74770">
        <w:rPr>
          <w:rFonts w:ascii="Times New Roman" w:hAnsi="Times New Roman"/>
          <w:lang w:val="uk-UA"/>
        </w:rPr>
        <w:t>М</w:t>
      </w:r>
      <w:r w:rsidR="00F025FF">
        <w:rPr>
          <w:rFonts w:ascii="Times New Roman" w:hAnsi="Times New Roman"/>
          <w:lang w:val="uk-UA"/>
        </w:rPr>
        <w:t>іхаель</w:t>
      </w:r>
      <w:proofErr w:type="spellEnd"/>
      <w:r w:rsidR="00F025FF">
        <w:rPr>
          <w:rFonts w:ascii="Times New Roman" w:hAnsi="Times New Roman"/>
          <w:lang w:val="uk-UA"/>
        </w:rPr>
        <w:t xml:space="preserve"> </w:t>
      </w:r>
      <w:r w:rsidRPr="00C74770">
        <w:rPr>
          <w:rFonts w:ascii="Times New Roman" w:hAnsi="Times New Roman"/>
          <w:lang w:val="uk-UA"/>
        </w:rPr>
        <w:t xml:space="preserve"> </w:t>
      </w:r>
      <w:proofErr w:type="spellStart"/>
      <w:r w:rsidRPr="00C74770">
        <w:rPr>
          <w:rFonts w:ascii="Times New Roman" w:hAnsi="Times New Roman"/>
          <w:lang w:val="uk-UA"/>
        </w:rPr>
        <w:t>Рейнберг</w:t>
      </w:r>
      <w:proofErr w:type="spellEnd"/>
      <w:r w:rsidRPr="00C74770">
        <w:rPr>
          <w:rFonts w:ascii="Times New Roman" w:hAnsi="Times New Roman"/>
          <w:lang w:val="uk-UA"/>
        </w:rPr>
        <w:t>, голова Ради європейських стандартів оцінки, повідомили</w:t>
      </w:r>
    </w:p>
    <w:p w:rsidR="00C74770" w:rsidRPr="00C74770" w:rsidRDefault="00C74770" w:rsidP="00C74770">
      <w:pPr>
        <w:jc w:val="both"/>
        <w:rPr>
          <w:rFonts w:ascii="Times New Roman" w:hAnsi="Times New Roman"/>
          <w:lang w:val="uk-UA"/>
        </w:rPr>
      </w:pPr>
      <w:r w:rsidRPr="00C74770">
        <w:rPr>
          <w:rFonts w:ascii="Times New Roman" w:hAnsi="Times New Roman"/>
          <w:lang w:val="uk-UA"/>
        </w:rPr>
        <w:t>“EVS 2020 вдосконалює європейську практику оцінки за допомогою:</w:t>
      </w:r>
    </w:p>
    <w:p w:rsidR="00C74770" w:rsidRPr="00C74770" w:rsidRDefault="00C74770" w:rsidP="00C74770">
      <w:pPr>
        <w:jc w:val="both"/>
        <w:rPr>
          <w:rFonts w:ascii="Times New Roman" w:hAnsi="Times New Roman"/>
          <w:lang w:val="uk-UA"/>
        </w:rPr>
      </w:pPr>
      <w:r w:rsidRPr="00C74770">
        <w:rPr>
          <w:rFonts w:ascii="Times New Roman" w:hAnsi="Times New Roman"/>
          <w:lang w:val="uk-UA"/>
        </w:rPr>
        <w:t>• Більша чіткість ключової концепції ринкової вартості, що компенсує недоліки, що вкрались у різні мовні версії законодавства ЄС;</w:t>
      </w:r>
    </w:p>
    <w:p w:rsidR="00C74770" w:rsidRPr="00C74770" w:rsidRDefault="00C74770" w:rsidP="00C74770">
      <w:pPr>
        <w:jc w:val="both"/>
        <w:rPr>
          <w:rFonts w:ascii="Times New Roman" w:hAnsi="Times New Roman"/>
          <w:lang w:val="uk-UA"/>
        </w:rPr>
      </w:pPr>
      <w:r w:rsidRPr="00C74770">
        <w:rPr>
          <w:rFonts w:ascii="Times New Roman" w:hAnsi="Times New Roman"/>
          <w:lang w:val="uk-UA"/>
        </w:rPr>
        <w:t>• Спільний європейський звіт про оцінку житлової власності;</w:t>
      </w:r>
    </w:p>
    <w:p w:rsidR="00C74770" w:rsidRPr="00C74770" w:rsidRDefault="00C74770" w:rsidP="00C74770">
      <w:pPr>
        <w:jc w:val="both"/>
        <w:rPr>
          <w:rFonts w:ascii="Times New Roman" w:hAnsi="Times New Roman"/>
          <w:lang w:val="uk-UA"/>
        </w:rPr>
      </w:pPr>
      <w:r w:rsidRPr="00C74770">
        <w:rPr>
          <w:rFonts w:ascii="Times New Roman" w:hAnsi="Times New Roman"/>
          <w:lang w:val="uk-UA"/>
        </w:rPr>
        <w:t xml:space="preserve">• оцінка </w:t>
      </w:r>
      <w:proofErr w:type="spellStart"/>
      <w:r w:rsidRPr="00C74770">
        <w:rPr>
          <w:rFonts w:ascii="Times New Roman" w:hAnsi="Times New Roman"/>
          <w:lang w:val="uk-UA"/>
        </w:rPr>
        <w:t>енергоефективності</w:t>
      </w:r>
      <w:proofErr w:type="spellEnd"/>
      <w:r w:rsidRPr="00C74770">
        <w:rPr>
          <w:rFonts w:ascii="Times New Roman" w:hAnsi="Times New Roman"/>
          <w:lang w:val="uk-UA"/>
        </w:rPr>
        <w:t xml:space="preserve"> модернізована до стандартного рівня;</w:t>
      </w:r>
    </w:p>
    <w:p w:rsidR="00C74770" w:rsidRPr="00C74770" w:rsidRDefault="00C74770" w:rsidP="00C74770">
      <w:pPr>
        <w:jc w:val="both"/>
        <w:rPr>
          <w:rFonts w:ascii="Times New Roman" w:hAnsi="Times New Roman"/>
          <w:lang w:val="uk-UA"/>
        </w:rPr>
      </w:pPr>
      <w:r w:rsidRPr="00C74770">
        <w:rPr>
          <w:rFonts w:ascii="Times New Roman" w:hAnsi="Times New Roman"/>
          <w:lang w:val="uk-UA"/>
        </w:rPr>
        <w:t>• Нові настанови та інформаційні документи з питань, що представляють реальний інтерес для практикуючих оцінювачів;</w:t>
      </w:r>
    </w:p>
    <w:p w:rsidR="00C74770" w:rsidRPr="00C74770" w:rsidRDefault="00C74770" w:rsidP="00C74770">
      <w:pPr>
        <w:jc w:val="both"/>
        <w:rPr>
          <w:rFonts w:ascii="Times New Roman" w:hAnsi="Times New Roman"/>
          <w:lang w:val="uk-UA"/>
        </w:rPr>
      </w:pPr>
      <w:r w:rsidRPr="00C74770">
        <w:rPr>
          <w:rFonts w:ascii="Times New Roman" w:hAnsi="Times New Roman"/>
          <w:lang w:val="uk-UA"/>
        </w:rPr>
        <w:t>• Уточнення ролі вдосконалених статистичних моделей відповідно до нових Керівних принципів ЄБА;</w:t>
      </w:r>
    </w:p>
    <w:p w:rsidR="00C74770" w:rsidRPr="00C74770" w:rsidRDefault="00C74770" w:rsidP="00C74770">
      <w:pPr>
        <w:jc w:val="both"/>
        <w:rPr>
          <w:rFonts w:ascii="Times New Roman" w:hAnsi="Times New Roman"/>
          <w:lang w:val="uk-UA"/>
        </w:rPr>
      </w:pPr>
      <w:r w:rsidRPr="00C74770">
        <w:rPr>
          <w:rFonts w:ascii="Times New Roman" w:hAnsi="Times New Roman"/>
          <w:lang w:val="uk-UA"/>
        </w:rPr>
        <w:t>• Комплексний підхід до методології оцінки, що включає детальне викладення таких ключових понять, як підхід до доходу та амортизована відновна вартість;</w:t>
      </w:r>
    </w:p>
    <w:p w:rsidR="00C74770" w:rsidRPr="00C74770" w:rsidRDefault="00C74770" w:rsidP="00C74770">
      <w:pPr>
        <w:jc w:val="both"/>
        <w:rPr>
          <w:rFonts w:ascii="Times New Roman" w:hAnsi="Times New Roman"/>
          <w:lang w:val="uk-UA"/>
        </w:rPr>
      </w:pPr>
      <w:r w:rsidRPr="00C74770">
        <w:rPr>
          <w:rFonts w:ascii="Times New Roman" w:hAnsi="Times New Roman"/>
          <w:lang w:val="uk-UA"/>
        </w:rPr>
        <w:t>• Унікальна, знакова експозиція законодавства ЄС та оцінки майна, що дає змогу практикуючим оцінювачам зрозуміти, яка частина регуляторного середовища у сфері нерухомості базується на законодавстві ЄС, що однаково цінно для європейських та національних наглядових органів, політиків та науковців ".</w:t>
      </w:r>
    </w:p>
    <w:p w:rsidR="00C74770" w:rsidRPr="00C74770" w:rsidRDefault="00C74770" w:rsidP="00C74770">
      <w:pPr>
        <w:jc w:val="both"/>
        <w:rPr>
          <w:rFonts w:ascii="Times New Roman" w:hAnsi="Times New Roman"/>
          <w:lang w:val="uk-UA"/>
        </w:rPr>
      </w:pPr>
    </w:p>
    <w:p w:rsidR="00C74770" w:rsidRPr="00C74770" w:rsidRDefault="00C74770" w:rsidP="00C74770">
      <w:pPr>
        <w:jc w:val="right"/>
        <w:rPr>
          <w:rFonts w:ascii="Times New Roman" w:hAnsi="Times New Roman"/>
          <w:lang w:val="uk-UA"/>
        </w:rPr>
      </w:pPr>
    </w:p>
    <w:p w:rsidR="00C74770" w:rsidRPr="00C74770" w:rsidRDefault="00C74770" w:rsidP="00C74770">
      <w:pPr>
        <w:jc w:val="right"/>
        <w:rPr>
          <w:rFonts w:ascii="Times New Roman" w:hAnsi="Times New Roman"/>
          <w:lang w:val="uk-UA"/>
        </w:rPr>
      </w:pPr>
      <w:r w:rsidRPr="00C74770">
        <w:rPr>
          <w:rFonts w:ascii="Times New Roman" w:hAnsi="Times New Roman"/>
          <w:lang w:val="uk-UA"/>
        </w:rPr>
        <w:t xml:space="preserve">            Брюссель, 3 листопада 2020 р</w:t>
      </w:r>
    </w:p>
    <w:p w:rsidR="00C74770" w:rsidRPr="00C74770" w:rsidRDefault="00C74770" w:rsidP="00C74770">
      <w:pPr>
        <w:jc w:val="right"/>
        <w:rPr>
          <w:rFonts w:ascii="Times New Roman" w:hAnsi="Times New Roman"/>
          <w:lang w:val="uk-UA"/>
        </w:rPr>
      </w:pPr>
    </w:p>
    <w:p w:rsidR="00C74770" w:rsidRPr="00C74770" w:rsidRDefault="00C74770" w:rsidP="00C74770">
      <w:pPr>
        <w:jc w:val="right"/>
        <w:rPr>
          <w:rFonts w:ascii="Times New Roman" w:hAnsi="Times New Roman"/>
          <w:lang w:val="uk-UA"/>
        </w:rPr>
      </w:pPr>
      <w:r w:rsidRPr="00C74770">
        <w:rPr>
          <w:rFonts w:ascii="Times New Roman" w:hAnsi="Times New Roman"/>
          <w:lang w:val="uk-UA"/>
        </w:rPr>
        <w:t>Для отримання додаткової інформації звертайтесь:</w:t>
      </w:r>
    </w:p>
    <w:p w:rsidR="00C74770" w:rsidRPr="00C74770" w:rsidRDefault="00C74770" w:rsidP="00C74770">
      <w:pPr>
        <w:jc w:val="right"/>
        <w:rPr>
          <w:rFonts w:ascii="Times New Roman" w:hAnsi="Times New Roman"/>
          <w:lang w:val="uk-UA"/>
        </w:rPr>
      </w:pPr>
      <w:r w:rsidRPr="00C74770">
        <w:rPr>
          <w:rFonts w:ascii="Times New Roman" w:hAnsi="Times New Roman"/>
          <w:lang w:val="uk-UA"/>
        </w:rPr>
        <w:t>Секретаріат ТЕГОВА, за номером +32 2 503 32 34</w:t>
      </w:r>
    </w:p>
    <w:p w:rsidR="00C74770" w:rsidRPr="00C74770" w:rsidRDefault="00C74770" w:rsidP="00C74770">
      <w:pPr>
        <w:jc w:val="right"/>
        <w:rPr>
          <w:rFonts w:ascii="Times New Roman" w:hAnsi="Times New Roman"/>
          <w:lang w:val="uk-UA"/>
        </w:rPr>
      </w:pPr>
      <w:r w:rsidRPr="00C74770">
        <w:rPr>
          <w:rFonts w:ascii="Times New Roman" w:hAnsi="Times New Roman"/>
          <w:lang w:val="uk-UA"/>
        </w:rPr>
        <w:t>+32 478 22 54 53</w:t>
      </w:r>
    </w:p>
    <w:p w:rsidR="00C74770" w:rsidRPr="00C74770" w:rsidRDefault="00C74770" w:rsidP="00C74770">
      <w:pPr>
        <w:jc w:val="both"/>
        <w:rPr>
          <w:rFonts w:ascii="Times New Roman" w:hAnsi="Times New Roman"/>
          <w:lang w:val="uk-UA"/>
        </w:rPr>
      </w:pPr>
    </w:p>
    <w:p w:rsidR="00C74770" w:rsidRPr="00C74770" w:rsidRDefault="00C74770" w:rsidP="00C74770">
      <w:pPr>
        <w:jc w:val="both"/>
        <w:rPr>
          <w:rFonts w:ascii="Times New Roman" w:hAnsi="Times New Roman"/>
          <w:lang w:val="uk-UA"/>
        </w:rPr>
      </w:pPr>
      <w:r w:rsidRPr="00C74770">
        <w:rPr>
          <w:rFonts w:ascii="Times New Roman" w:hAnsi="Times New Roman"/>
          <w:lang w:val="uk-UA"/>
        </w:rPr>
        <w:t>Примітки для редакторів</w:t>
      </w:r>
    </w:p>
    <w:p w:rsidR="00C74770" w:rsidRPr="00C74770" w:rsidRDefault="00C74770" w:rsidP="00C74770">
      <w:pPr>
        <w:jc w:val="both"/>
        <w:rPr>
          <w:rFonts w:ascii="Times New Roman" w:hAnsi="Times New Roman"/>
          <w:lang w:val="uk-UA"/>
        </w:rPr>
      </w:pPr>
    </w:p>
    <w:p w:rsidR="00C74770" w:rsidRPr="00C74770" w:rsidRDefault="00C74770" w:rsidP="00C74770">
      <w:pPr>
        <w:jc w:val="both"/>
        <w:rPr>
          <w:rFonts w:ascii="Times New Roman" w:hAnsi="Times New Roman"/>
          <w:lang w:val="uk-UA"/>
        </w:rPr>
      </w:pPr>
      <w:r w:rsidRPr="00C74770">
        <w:rPr>
          <w:rFonts w:ascii="Times New Roman" w:hAnsi="Times New Roman"/>
          <w:lang w:val="uk-UA"/>
        </w:rPr>
        <w:t>Європейські стандарти оцінки 2020 за адресою: www.tegova.org</w:t>
      </w:r>
    </w:p>
    <w:p w:rsidR="00C74770" w:rsidRPr="00C74770" w:rsidRDefault="00C74770" w:rsidP="00C74770">
      <w:pPr>
        <w:jc w:val="both"/>
        <w:rPr>
          <w:rFonts w:ascii="Times New Roman" w:hAnsi="Times New Roman"/>
          <w:lang w:val="uk-UA"/>
        </w:rPr>
      </w:pPr>
    </w:p>
    <w:p w:rsidR="00C74770" w:rsidRPr="00C74770" w:rsidRDefault="00C74770" w:rsidP="00C74770">
      <w:pPr>
        <w:jc w:val="both"/>
        <w:rPr>
          <w:rFonts w:ascii="Times New Roman" w:hAnsi="Times New Roman"/>
          <w:lang w:val="uk-UA"/>
        </w:rPr>
      </w:pPr>
    </w:p>
    <w:p w:rsidR="00C74770" w:rsidRPr="00C74770" w:rsidRDefault="00C74770" w:rsidP="00C74770">
      <w:pPr>
        <w:jc w:val="both"/>
        <w:rPr>
          <w:rFonts w:ascii="Times New Roman" w:hAnsi="Times New Roman"/>
          <w:lang w:val="uk-UA"/>
        </w:rPr>
      </w:pPr>
      <w:r w:rsidRPr="00C74770">
        <w:rPr>
          <w:rFonts w:ascii="Times New Roman" w:hAnsi="Times New Roman"/>
          <w:lang w:val="uk-UA"/>
        </w:rPr>
        <w:t xml:space="preserve">Європейська група асоціацій оцінювачів (TEGOVA) об'єднує 72 національні асоціації оцінювачів з 38 країн, що представляють 70 000 кваліфікованих оцінювачів, які є </w:t>
      </w:r>
      <w:proofErr w:type="spellStart"/>
      <w:r w:rsidRPr="00C74770">
        <w:rPr>
          <w:rFonts w:ascii="Times New Roman" w:hAnsi="Times New Roman"/>
          <w:lang w:val="uk-UA"/>
        </w:rPr>
        <w:t>самозайнятими</w:t>
      </w:r>
      <w:proofErr w:type="spellEnd"/>
      <w:r w:rsidRPr="00C74770">
        <w:rPr>
          <w:rFonts w:ascii="Times New Roman" w:hAnsi="Times New Roman"/>
          <w:lang w:val="uk-UA"/>
        </w:rPr>
        <w:t xml:space="preserve"> або працюють у спеціалізованих консультаційних компаніях, компаніях приватного сектору, урядових відомствах чи фінансових установах як місцевих, так і міжнародних. Європейські стандарти оцінки (EVS) зазначаються як надійні стандарти оцінки житлового нерухомого майна для цілей іпотечного кредитування в Директиві ЄС про іпотечне кредитування, і Європейський центральний банк надав перевагу всім іншим стандартам у наступних виданнях "Якість активів" Огляд посібника з оновлення вартості забезпечення банківської нерухомості.</w:t>
      </w:r>
    </w:p>
    <w:p w:rsidR="00C74770" w:rsidRPr="00552B11" w:rsidRDefault="00C74770" w:rsidP="00552B11">
      <w:pPr>
        <w:pageBreakBefore/>
        <w:jc w:val="both"/>
        <w:rPr>
          <w:rFonts w:ascii="Times New Roman" w:hAnsi="Times New Roman"/>
          <w:lang w:val="ru-RU"/>
        </w:rPr>
      </w:pPr>
      <w:r w:rsidRPr="00552B11">
        <w:rPr>
          <w:rFonts w:ascii="Times New Roman" w:hAnsi="Times New Roman"/>
          <w:lang w:val="ru-RU"/>
        </w:rPr>
        <w:lastRenderedPageBreak/>
        <w:t xml:space="preserve">Пресс-релиз и интервью </w:t>
      </w:r>
    </w:p>
    <w:p w:rsidR="00C74770" w:rsidRPr="00552B11" w:rsidRDefault="00C74770" w:rsidP="00552B11">
      <w:pPr>
        <w:jc w:val="both"/>
        <w:rPr>
          <w:rFonts w:ascii="Times New Roman" w:hAnsi="Times New Roman"/>
          <w:lang w:val="ru-RU"/>
        </w:rPr>
      </w:pPr>
    </w:p>
    <w:p w:rsidR="00C74770" w:rsidRPr="00552B11" w:rsidRDefault="00C74770" w:rsidP="00552B11">
      <w:pPr>
        <w:jc w:val="both"/>
        <w:rPr>
          <w:rFonts w:ascii="Times New Roman" w:hAnsi="Times New Roman"/>
          <w:lang w:val="ru-RU"/>
        </w:rPr>
      </w:pPr>
      <w:r w:rsidRPr="00552B11">
        <w:rPr>
          <w:rFonts w:ascii="Times New Roman" w:hAnsi="Times New Roman"/>
          <w:lang w:val="ru-RU"/>
        </w:rPr>
        <w:t>Информация для прессы</w:t>
      </w:r>
    </w:p>
    <w:p w:rsidR="00C74770" w:rsidRPr="00552B11" w:rsidRDefault="00C74770" w:rsidP="00552B11">
      <w:pPr>
        <w:jc w:val="both"/>
        <w:rPr>
          <w:rFonts w:ascii="Times New Roman" w:hAnsi="Times New Roman"/>
          <w:lang w:val="ru-RU"/>
        </w:rPr>
      </w:pPr>
    </w:p>
    <w:p w:rsidR="00C74770" w:rsidRPr="00552B11" w:rsidRDefault="00C74770" w:rsidP="00552B11">
      <w:pPr>
        <w:jc w:val="both"/>
        <w:rPr>
          <w:rFonts w:ascii="Times New Roman" w:hAnsi="Times New Roman"/>
          <w:lang w:val="ru-RU"/>
        </w:rPr>
      </w:pPr>
      <w:r w:rsidRPr="00552B11">
        <w:rPr>
          <w:rFonts w:ascii="Times New Roman" w:hAnsi="Times New Roman"/>
          <w:lang w:val="ru-RU"/>
        </w:rPr>
        <w:t>TEGOVA запускает европейские стандарты оценки 2020 в соответствии с законодательством и политикой ЕС</w:t>
      </w:r>
    </w:p>
    <w:p w:rsidR="00C74770" w:rsidRPr="00552B11" w:rsidRDefault="00C74770" w:rsidP="00552B11">
      <w:pPr>
        <w:jc w:val="both"/>
        <w:rPr>
          <w:rFonts w:ascii="Times New Roman" w:hAnsi="Times New Roman"/>
          <w:lang w:val="ru-RU"/>
        </w:rPr>
      </w:pPr>
      <w:r w:rsidRPr="00552B11">
        <w:rPr>
          <w:rFonts w:ascii="Times New Roman" w:hAnsi="Times New Roman"/>
          <w:lang w:val="ru-RU"/>
        </w:rPr>
        <w:t xml:space="preserve">                                                                      </w:t>
      </w:r>
    </w:p>
    <w:p w:rsidR="00C74770" w:rsidRPr="00552B11" w:rsidRDefault="00C74770" w:rsidP="00552B11">
      <w:pPr>
        <w:jc w:val="both"/>
        <w:rPr>
          <w:rFonts w:ascii="Times New Roman" w:hAnsi="Times New Roman"/>
          <w:lang w:val="ru-RU"/>
        </w:rPr>
      </w:pPr>
      <w:proofErr w:type="spellStart"/>
      <w:r w:rsidRPr="00552B11">
        <w:rPr>
          <w:rFonts w:ascii="Times New Roman" w:hAnsi="Times New Roman"/>
          <w:lang w:val="ru-RU"/>
        </w:rPr>
        <w:t>Кшиштоф</w:t>
      </w:r>
      <w:proofErr w:type="spellEnd"/>
      <w:r w:rsidRPr="00552B11">
        <w:rPr>
          <w:rFonts w:ascii="Times New Roman" w:hAnsi="Times New Roman"/>
          <w:lang w:val="ru-RU"/>
        </w:rPr>
        <w:t xml:space="preserve"> </w:t>
      </w:r>
      <w:proofErr w:type="spellStart"/>
      <w:r w:rsidRPr="00552B11">
        <w:rPr>
          <w:rFonts w:ascii="Times New Roman" w:hAnsi="Times New Roman"/>
          <w:lang w:val="ru-RU"/>
        </w:rPr>
        <w:t>Гжесик</w:t>
      </w:r>
      <w:proofErr w:type="spellEnd"/>
      <w:r w:rsidRPr="00552B11">
        <w:rPr>
          <w:rFonts w:ascii="Times New Roman" w:hAnsi="Times New Roman"/>
          <w:lang w:val="ru-RU"/>
        </w:rPr>
        <w:t xml:space="preserve">, председатель TEGOVA, и </w:t>
      </w:r>
      <w:proofErr w:type="spellStart"/>
      <w:r w:rsidRPr="00552B11">
        <w:rPr>
          <w:rFonts w:ascii="Times New Roman" w:hAnsi="Times New Roman"/>
          <w:lang w:val="ru-RU"/>
        </w:rPr>
        <w:t>М</w:t>
      </w:r>
      <w:r w:rsidR="00F025FF">
        <w:rPr>
          <w:rFonts w:ascii="Times New Roman" w:hAnsi="Times New Roman"/>
          <w:lang w:val="ru-RU"/>
        </w:rPr>
        <w:t>ихаель</w:t>
      </w:r>
      <w:proofErr w:type="spellEnd"/>
      <w:r w:rsidRPr="00552B11">
        <w:rPr>
          <w:rFonts w:ascii="Times New Roman" w:hAnsi="Times New Roman"/>
          <w:lang w:val="ru-RU"/>
        </w:rPr>
        <w:t xml:space="preserve"> </w:t>
      </w:r>
      <w:proofErr w:type="spellStart"/>
      <w:r w:rsidRPr="00552B11">
        <w:rPr>
          <w:rFonts w:ascii="Times New Roman" w:hAnsi="Times New Roman"/>
          <w:lang w:val="ru-RU"/>
        </w:rPr>
        <w:t>Рейнберг</w:t>
      </w:r>
      <w:proofErr w:type="spellEnd"/>
      <w:r w:rsidRPr="00552B11">
        <w:rPr>
          <w:rFonts w:ascii="Times New Roman" w:hAnsi="Times New Roman"/>
          <w:lang w:val="ru-RU"/>
        </w:rPr>
        <w:t>, председатель Совета по европейским стандартам оценки, сказали:</w:t>
      </w:r>
    </w:p>
    <w:p w:rsidR="00C74770" w:rsidRPr="00552B11" w:rsidRDefault="00C74770" w:rsidP="00552B11">
      <w:pPr>
        <w:jc w:val="both"/>
        <w:rPr>
          <w:rFonts w:ascii="Times New Roman" w:hAnsi="Times New Roman"/>
          <w:lang w:val="ru-RU"/>
        </w:rPr>
      </w:pPr>
      <w:r w:rsidRPr="00552B11">
        <w:rPr>
          <w:rFonts w:ascii="Times New Roman" w:hAnsi="Times New Roman"/>
          <w:lang w:val="ru-RU"/>
        </w:rPr>
        <w:t>«EVS 2020 расширяет европейскую практику оценки за счет:</w:t>
      </w:r>
    </w:p>
    <w:p w:rsidR="00C74770" w:rsidRPr="00552B11" w:rsidRDefault="00C74770" w:rsidP="00552B11">
      <w:pPr>
        <w:jc w:val="both"/>
        <w:rPr>
          <w:rFonts w:ascii="Times New Roman" w:hAnsi="Times New Roman"/>
          <w:lang w:val="ru-RU"/>
        </w:rPr>
      </w:pPr>
      <w:r w:rsidRPr="00552B11">
        <w:rPr>
          <w:rFonts w:ascii="Times New Roman" w:hAnsi="Times New Roman"/>
          <w:lang w:val="ru-RU"/>
        </w:rPr>
        <w:t>• Повышение ясности ключевой концепции рыночной стоимости, устранение недостатков, которые укоренились в различных языковых версиях законодательства ЕС;</w:t>
      </w:r>
    </w:p>
    <w:p w:rsidR="00C74770" w:rsidRPr="00552B11" w:rsidRDefault="00C74770" w:rsidP="00552B11">
      <w:pPr>
        <w:jc w:val="both"/>
        <w:rPr>
          <w:rFonts w:ascii="Times New Roman" w:hAnsi="Times New Roman"/>
          <w:lang w:val="ru-RU"/>
        </w:rPr>
      </w:pPr>
      <w:r w:rsidRPr="00552B11">
        <w:rPr>
          <w:rFonts w:ascii="Times New Roman" w:hAnsi="Times New Roman"/>
          <w:lang w:val="ru-RU"/>
        </w:rPr>
        <w:t>• Общий европейский отчет об оценке жилой собственности;</w:t>
      </w:r>
    </w:p>
    <w:p w:rsidR="00C74770" w:rsidRPr="00552B11" w:rsidRDefault="00C74770" w:rsidP="00552B11">
      <w:pPr>
        <w:jc w:val="both"/>
        <w:rPr>
          <w:rFonts w:ascii="Times New Roman" w:hAnsi="Times New Roman"/>
          <w:lang w:val="ru-RU"/>
        </w:rPr>
      </w:pPr>
      <w:r w:rsidRPr="00552B11">
        <w:rPr>
          <w:rFonts w:ascii="Times New Roman" w:hAnsi="Times New Roman"/>
          <w:lang w:val="ru-RU"/>
        </w:rPr>
        <w:t xml:space="preserve">• Оценка </w:t>
      </w:r>
      <w:proofErr w:type="spellStart"/>
      <w:r w:rsidRPr="00552B11">
        <w:rPr>
          <w:rFonts w:ascii="Times New Roman" w:hAnsi="Times New Roman"/>
          <w:lang w:val="ru-RU"/>
        </w:rPr>
        <w:t>энергоэффективности</w:t>
      </w:r>
      <w:proofErr w:type="spellEnd"/>
      <w:r w:rsidRPr="00552B11">
        <w:rPr>
          <w:rFonts w:ascii="Times New Roman" w:hAnsi="Times New Roman"/>
          <w:lang w:val="ru-RU"/>
        </w:rPr>
        <w:t xml:space="preserve"> повышена до уровня Стандарт;</w:t>
      </w:r>
    </w:p>
    <w:p w:rsidR="00C74770" w:rsidRPr="00552B11" w:rsidRDefault="00C74770" w:rsidP="00552B11">
      <w:pPr>
        <w:jc w:val="both"/>
        <w:rPr>
          <w:rFonts w:ascii="Times New Roman" w:hAnsi="Times New Roman"/>
          <w:lang w:val="ru-RU"/>
        </w:rPr>
      </w:pPr>
      <w:r w:rsidRPr="00552B11">
        <w:rPr>
          <w:rFonts w:ascii="Times New Roman" w:hAnsi="Times New Roman"/>
          <w:lang w:val="ru-RU"/>
        </w:rPr>
        <w:t>• Новые инструкции и информационные документы по вопросам, представляющим реальный интерес для практикующих оценщиков;</w:t>
      </w:r>
    </w:p>
    <w:p w:rsidR="00C74770" w:rsidRPr="00552B11" w:rsidRDefault="00C74770" w:rsidP="00552B11">
      <w:pPr>
        <w:jc w:val="both"/>
        <w:rPr>
          <w:rFonts w:ascii="Times New Roman" w:hAnsi="Times New Roman"/>
          <w:lang w:val="ru-RU"/>
        </w:rPr>
      </w:pPr>
      <w:r w:rsidRPr="00552B11">
        <w:rPr>
          <w:rFonts w:ascii="Times New Roman" w:hAnsi="Times New Roman"/>
          <w:lang w:val="ru-RU"/>
        </w:rPr>
        <w:t>• Разъяснение роли передовых статистических моделей в соответствии с новым Руководством EBA;</w:t>
      </w:r>
    </w:p>
    <w:p w:rsidR="00C74770" w:rsidRPr="00552B11" w:rsidRDefault="00C74770" w:rsidP="00552B11">
      <w:pPr>
        <w:jc w:val="both"/>
        <w:rPr>
          <w:rFonts w:ascii="Times New Roman" w:hAnsi="Times New Roman"/>
          <w:lang w:val="ru-RU"/>
        </w:rPr>
      </w:pPr>
      <w:r w:rsidRPr="00552B11">
        <w:rPr>
          <w:rFonts w:ascii="Times New Roman" w:hAnsi="Times New Roman"/>
          <w:lang w:val="ru-RU"/>
        </w:rPr>
        <w:t>• Комплексный подход к методологии оценки, включая подробное изложение ключевых понятий, таких как доходный подход и остаточная стоимость замещения;</w:t>
      </w:r>
    </w:p>
    <w:p w:rsidR="00C74770" w:rsidRPr="00552B11" w:rsidRDefault="00C74770" w:rsidP="00552B11">
      <w:pPr>
        <w:jc w:val="both"/>
        <w:rPr>
          <w:rFonts w:ascii="Times New Roman" w:hAnsi="Times New Roman"/>
          <w:lang w:val="ru-RU"/>
        </w:rPr>
      </w:pPr>
      <w:r w:rsidRPr="00552B11">
        <w:rPr>
          <w:rFonts w:ascii="Times New Roman" w:hAnsi="Times New Roman"/>
          <w:lang w:val="ru-RU"/>
        </w:rPr>
        <w:t>• Уникальное, знаковое изложение законодательства ЕС и оценки собственности, позволяющее практикующим оценщикам понять, какая часть нормативно-правовой среды в сфере недвижимости основана на законодательстве ЕС, что одинаково ценно для европейских и национальных надзорных органов, политиков и ученых ».</w:t>
      </w:r>
    </w:p>
    <w:p w:rsidR="00C74770" w:rsidRPr="00552B11" w:rsidRDefault="00C74770" w:rsidP="00552B11">
      <w:pPr>
        <w:jc w:val="both"/>
        <w:rPr>
          <w:rFonts w:ascii="Times New Roman" w:hAnsi="Times New Roman"/>
          <w:lang w:val="ru-RU"/>
        </w:rPr>
      </w:pPr>
    </w:p>
    <w:p w:rsidR="00C74770" w:rsidRPr="00552B11" w:rsidRDefault="00C74770" w:rsidP="00552B11">
      <w:pPr>
        <w:jc w:val="both"/>
        <w:rPr>
          <w:rFonts w:ascii="Times New Roman" w:hAnsi="Times New Roman"/>
          <w:lang w:val="ru-RU"/>
        </w:rPr>
      </w:pPr>
    </w:p>
    <w:p w:rsidR="00C74770" w:rsidRPr="00552B11" w:rsidRDefault="00C74770" w:rsidP="00552B11">
      <w:pPr>
        <w:jc w:val="right"/>
        <w:rPr>
          <w:rFonts w:ascii="Times New Roman" w:hAnsi="Times New Roman"/>
          <w:lang w:val="ru-RU"/>
        </w:rPr>
      </w:pPr>
      <w:r w:rsidRPr="00552B11">
        <w:rPr>
          <w:rFonts w:ascii="Times New Roman" w:hAnsi="Times New Roman"/>
          <w:lang w:val="ru-RU"/>
        </w:rPr>
        <w:t xml:space="preserve">            Брюссель, 3 ноября 2020 г.</w:t>
      </w:r>
    </w:p>
    <w:p w:rsidR="00C74770" w:rsidRPr="00552B11" w:rsidRDefault="00C74770" w:rsidP="00552B11">
      <w:pPr>
        <w:jc w:val="right"/>
        <w:rPr>
          <w:rFonts w:ascii="Times New Roman" w:hAnsi="Times New Roman"/>
          <w:lang w:val="ru-RU"/>
        </w:rPr>
      </w:pPr>
    </w:p>
    <w:p w:rsidR="00C74770" w:rsidRPr="00552B11" w:rsidRDefault="00C74770" w:rsidP="00552B11">
      <w:pPr>
        <w:jc w:val="right"/>
        <w:rPr>
          <w:rFonts w:ascii="Times New Roman" w:hAnsi="Times New Roman"/>
          <w:lang w:val="ru-RU"/>
        </w:rPr>
      </w:pPr>
      <w:r w:rsidRPr="00552B11">
        <w:rPr>
          <w:rFonts w:ascii="Times New Roman" w:hAnsi="Times New Roman"/>
          <w:lang w:val="ru-RU"/>
        </w:rPr>
        <w:t>Для получения дополнительной информации обращайтесь:</w:t>
      </w:r>
    </w:p>
    <w:p w:rsidR="00C74770" w:rsidRPr="00552B11" w:rsidRDefault="00C74770" w:rsidP="00552B11">
      <w:pPr>
        <w:jc w:val="right"/>
        <w:rPr>
          <w:rFonts w:ascii="Times New Roman" w:hAnsi="Times New Roman"/>
          <w:lang w:val="ru-RU"/>
        </w:rPr>
      </w:pPr>
      <w:r w:rsidRPr="00552B11">
        <w:rPr>
          <w:rFonts w:ascii="Times New Roman" w:hAnsi="Times New Roman"/>
          <w:lang w:val="ru-RU"/>
        </w:rPr>
        <w:t>Секретариат TEGOVA, по телефону +32 2503 32 34</w:t>
      </w:r>
    </w:p>
    <w:p w:rsidR="00C74770" w:rsidRPr="00552B11" w:rsidRDefault="00C74770" w:rsidP="00552B11">
      <w:pPr>
        <w:jc w:val="right"/>
        <w:rPr>
          <w:rFonts w:ascii="Times New Roman" w:hAnsi="Times New Roman"/>
          <w:lang w:val="ru-RU"/>
        </w:rPr>
      </w:pPr>
      <w:r w:rsidRPr="00552B11">
        <w:rPr>
          <w:rFonts w:ascii="Times New Roman" w:hAnsi="Times New Roman"/>
          <w:lang w:val="ru-RU"/>
        </w:rPr>
        <w:t>+32 478 22 54 53</w:t>
      </w:r>
    </w:p>
    <w:p w:rsidR="00C74770" w:rsidRPr="00552B11" w:rsidRDefault="00C74770" w:rsidP="00552B11">
      <w:pPr>
        <w:jc w:val="both"/>
        <w:rPr>
          <w:rFonts w:ascii="Times New Roman" w:hAnsi="Times New Roman"/>
          <w:lang w:val="ru-RU"/>
        </w:rPr>
      </w:pPr>
    </w:p>
    <w:p w:rsidR="00C74770" w:rsidRPr="00552B11" w:rsidRDefault="00C74770" w:rsidP="00552B11">
      <w:pPr>
        <w:jc w:val="both"/>
        <w:rPr>
          <w:rFonts w:ascii="Times New Roman" w:hAnsi="Times New Roman"/>
          <w:lang w:val="ru-RU"/>
        </w:rPr>
      </w:pPr>
      <w:r w:rsidRPr="00552B11">
        <w:rPr>
          <w:rFonts w:ascii="Times New Roman" w:hAnsi="Times New Roman"/>
          <w:lang w:val="ru-RU"/>
        </w:rPr>
        <w:t>Примечания для редакторов</w:t>
      </w:r>
    </w:p>
    <w:p w:rsidR="00C74770" w:rsidRPr="00552B11" w:rsidRDefault="00C74770" w:rsidP="00552B11">
      <w:pPr>
        <w:jc w:val="both"/>
        <w:rPr>
          <w:rFonts w:ascii="Times New Roman" w:hAnsi="Times New Roman"/>
          <w:lang w:val="ru-RU"/>
        </w:rPr>
      </w:pPr>
    </w:p>
    <w:p w:rsidR="00C74770" w:rsidRPr="00552B11" w:rsidRDefault="00C74770" w:rsidP="00552B11">
      <w:pPr>
        <w:jc w:val="both"/>
        <w:rPr>
          <w:rFonts w:ascii="Times New Roman" w:hAnsi="Times New Roman"/>
          <w:lang w:val="ru-RU"/>
        </w:rPr>
      </w:pPr>
      <w:r w:rsidRPr="00552B11">
        <w:rPr>
          <w:rFonts w:ascii="Times New Roman" w:hAnsi="Times New Roman"/>
          <w:lang w:val="ru-RU"/>
        </w:rPr>
        <w:t>Европейские стандарты оценки 2020: www.tegova.org</w:t>
      </w:r>
    </w:p>
    <w:p w:rsidR="00C74770" w:rsidRPr="00552B11" w:rsidRDefault="00C74770" w:rsidP="00552B11">
      <w:pPr>
        <w:jc w:val="both"/>
        <w:rPr>
          <w:rFonts w:ascii="Times New Roman" w:hAnsi="Times New Roman"/>
          <w:lang w:val="ru-RU"/>
        </w:rPr>
      </w:pPr>
    </w:p>
    <w:p w:rsidR="00C74770" w:rsidRPr="00552B11" w:rsidRDefault="00C74770" w:rsidP="00552B11">
      <w:pPr>
        <w:jc w:val="both"/>
        <w:rPr>
          <w:rFonts w:ascii="Times New Roman" w:hAnsi="Times New Roman"/>
          <w:lang w:val="ru-RU"/>
        </w:rPr>
      </w:pPr>
    </w:p>
    <w:p w:rsidR="00C74770" w:rsidRPr="00552B11" w:rsidRDefault="00C74770" w:rsidP="00552B11">
      <w:pPr>
        <w:jc w:val="both"/>
        <w:rPr>
          <w:rFonts w:ascii="Times New Roman" w:hAnsi="Times New Roman"/>
          <w:lang w:val="ru-RU"/>
        </w:rPr>
      </w:pPr>
      <w:r w:rsidRPr="00552B11">
        <w:rPr>
          <w:rFonts w:ascii="Times New Roman" w:hAnsi="Times New Roman"/>
          <w:lang w:val="ru-RU"/>
        </w:rPr>
        <w:t>Европейская группа ассоциаций оценщиков (TEGOVA) объединяет 72 национальные ассоциации оценщиков из 38 стран, представляющих 70 000 квалифицированных оценщиков, самостоятельно занятых или нанятых специализированными консультационными компаниями, компаниями частного сектора, правительственными ведомствами или финансовыми учреждениями, как местными, так и международными. Его европейские стандарты оценки (EVS) цитируются как надежные стандарты для оценки жилой недвижимости для целей ипотечного кредитования в Директиве ЕС по ипотечному кредитованию, и в последующих изданиях Европейского центрального банка им был дан приоритет над всеми другими стандартами в своих последующих изданиях. Ознакомьтесь с руководством по обновлению залоговой стоимости недвижимости в банках.</w:t>
      </w:r>
    </w:p>
    <w:p w:rsidR="00C74770" w:rsidRPr="00552B11" w:rsidRDefault="00C74770" w:rsidP="00552B11">
      <w:pPr>
        <w:jc w:val="both"/>
        <w:rPr>
          <w:rFonts w:ascii="Times New Roman" w:hAnsi="Times New Roman"/>
          <w:lang w:val="ru-RU"/>
        </w:rPr>
      </w:pPr>
    </w:p>
    <w:sectPr w:rsidR="00C74770" w:rsidRPr="00552B11" w:rsidSect="00172A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rl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E0717"/>
    <w:multiLevelType w:val="hybridMultilevel"/>
    <w:tmpl w:val="6FA0DCA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1D227F"/>
    <w:multiLevelType w:val="hybridMultilevel"/>
    <w:tmpl w:val="51BAA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4AF85EC"/>
    <w:multiLevelType w:val="hybridMultilevel"/>
    <w:tmpl w:val="F3EE13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887"/>
    <w:rsid w:val="000F5189"/>
    <w:rsid w:val="001452A6"/>
    <w:rsid w:val="00145FDD"/>
    <w:rsid w:val="0015535F"/>
    <w:rsid w:val="00172AC8"/>
    <w:rsid w:val="002B64F4"/>
    <w:rsid w:val="002F6380"/>
    <w:rsid w:val="003452BC"/>
    <w:rsid w:val="00552B11"/>
    <w:rsid w:val="00645D91"/>
    <w:rsid w:val="00696E85"/>
    <w:rsid w:val="007447B9"/>
    <w:rsid w:val="007B218B"/>
    <w:rsid w:val="00934C27"/>
    <w:rsid w:val="00951E31"/>
    <w:rsid w:val="00A930FD"/>
    <w:rsid w:val="00AF0887"/>
    <w:rsid w:val="00B117FB"/>
    <w:rsid w:val="00C503CA"/>
    <w:rsid w:val="00C74770"/>
    <w:rsid w:val="00CA5FDA"/>
    <w:rsid w:val="00F025FF"/>
    <w:rsid w:val="00F646C6"/>
    <w:rsid w:val="00FF4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189"/>
    <w:pPr>
      <w:spacing w:after="0" w:line="240" w:lineRule="auto"/>
    </w:pPr>
    <w:rPr>
      <w:rFonts w:ascii="Calibri" w:hAnsi="Calibri" w:cs="Times New Roman"/>
    </w:rPr>
  </w:style>
  <w:style w:type="paragraph" w:styleId="3">
    <w:name w:val="heading 3"/>
    <w:basedOn w:val="a"/>
    <w:link w:val="30"/>
    <w:uiPriority w:val="9"/>
    <w:semiHidden/>
    <w:unhideWhenUsed/>
    <w:qFormat/>
    <w:rsid w:val="000F5189"/>
    <w:pPr>
      <w:keepNext/>
      <w:jc w:val="right"/>
      <w:outlineLvl w:val="2"/>
    </w:pPr>
    <w:rPr>
      <w:rFonts w:ascii="Times New Roman" w:hAnsi="Times New Roman"/>
      <w:i/>
      <w:iCs/>
    </w:rPr>
  </w:style>
  <w:style w:type="paragraph" w:styleId="5">
    <w:name w:val="heading 5"/>
    <w:basedOn w:val="a"/>
    <w:link w:val="50"/>
    <w:uiPriority w:val="9"/>
    <w:semiHidden/>
    <w:unhideWhenUsed/>
    <w:qFormat/>
    <w:rsid w:val="000F5189"/>
    <w:pPr>
      <w:keepNext/>
      <w:outlineLvl w:val="4"/>
    </w:pPr>
    <w:rPr>
      <w:rFonts w:ascii="Times New Roman" w:hAnsi="Times New Roman"/>
      <w:b/>
      <w:bCs/>
      <w:i/>
      <w:iCs/>
    </w:rPr>
  </w:style>
  <w:style w:type="paragraph" w:styleId="8">
    <w:name w:val="heading 8"/>
    <w:basedOn w:val="a"/>
    <w:link w:val="80"/>
    <w:uiPriority w:val="99"/>
    <w:semiHidden/>
    <w:unhideWhenUsed/>
    <w:qFormat/>
    <w:rsid w:val="000F5189"/>
    <w:pPr>
      <w:keepNext/>
      <w:outlineLvl w:val="7"/>
    </w:pPr>
    <w:rPr>
      <w:rFonts w:ascii="Times New Roman" w:hAnsi="Times New Roman"/>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F5189"/>
    <w:rPr>
      <w:rFonts w:ascii="Times New Roman" w:hAnsi="Times New Roman" w:cs="Times New Roman"/>
      <w:i/>
      <w:iCs/>
    </w:rPr>
  </w:style>
  <w:style w:type="character" w:customStyle="1" w:styleId="50">
    <w:name w:val="Заголовок 5 Знак"/>
    <w:basedOn w:val="a0"/>
    <w:link w:val="5"/>
    <w:uiPriority w:val="9"/>
    <w:semiHidden/>
    <w:rsid w:val="000F5189"/>
    <w:rPr>
      <w:rFonts w:ascii="Times New Roman" w:hAnsi="Times New Roman" w:cs="Times New Roman"/>
      <w:b/>
      <w:bCs/>
      <w:i/>
      <w:iCs/>
    </w:rPr>
  </w:style>
  <w:style w:type="character" w:customStyle="1" w:styleId="80">
    <w:name w:val="Заголовок 8 Знак"/>
    <w:basedOn w:val="a0"/>
    <w:link w:val="8"/>
    <w:uiPriority w:val="99"/>
    <w:semiHidden/>
    <w:rsid w:val="000F5189"/>
    <w:rPr>
      <w:rFonts w:ascii="Times New Roman" w:hAnsi="Times New Roman" w:cs="Times New Roman"/>
      <w:sz w:val="48"/>
      <w:szCs w:val="48"/>
    </w:rPr>
  </w:style>
  <w:style w:type="character" w:styleId="a3">
    <w:name w:val="Hyperlink"/>
    <w:basedOn w:val="a0"/>
    <w:uiPriority w:val="99"/>
    <w:unhideWhenUsed/>
    <w:rsid w:val="000F5189"/>
    <w:rPr>
      <w:color w:val="0000FF"/>
      <w:u w:val="single"/>
    </w:rPr>
  </w:style>
  <w:style w:type="paragraph" w:styleId="a4">
    <w:name w:val="Normal (Web)"/>
    <w:basedOn w:val="a"/>
    <w:uiPriority w:val="99"/>
    <w:semiHidden/>
    <w:unhideWhenUsed/>
    <w:rsid w:val="000F5189"/>
    <w:pPr>
      <w:spacing w:before="100" w:beforeAutospacing="1" w:after="100" w:afterAutospacing="1"/>
    </w:pPr>
    <w:rPr>
      <w:rFonts w:ascii="Times New Roman" w:hAnsi="Times New Roman"/>
      <w:sz w:val="24"/>
      <w:szCs w:val="24"/>
      <w:lang w:eastAsia="en-GB"/>
    </w:rPr>
  </w:style>
  <w:style w:type="paragraph" w:styleId="a5">
    <w:name w:val="Title"/>
    <w:basedOn w:val="a"/>
    <w:link w:val="a6"/>
    <w:uiPriority w:val="99"/>
    <w:qFormat/>
    <w:rsid w:val="000F5189"/>
    <w:pPr>
      <w:jc w:val="center"/>
    </w:pPr>
    <w:rPr>
      <w:rFonts w:ascii="Times New Roman" w:hAnsi="Times New Roman"/>
      <w:b/>
      <w:bCs/>
      <w:sz w:val="28"/>
      <w:szCs w:val="28"/>
    </w:rPr>
  </w:style>
  <w:style w:type="character" w:customStyle="1" w:styleId="a6">
    <w:name w:val="Название Знак"/>
    <w:basedOn w:val="a0"/>
    <w:link w:val="a5"/>
    <w:uiPriority w:val="99"/>
    <w:rsid w:val="000F5189"/>
    <w:rPr>
      <w:rFonts w:ascii="Times New Roman" w:hAnsi="Times New Roman" w:cs="Times New Roman"/>
      <w:b/>
      <w:bCs/>
      <w:sz w:val="28"/>
      <w:szCs w:val="28"/>
    </w:rPr>
  </w:style>
  <w:style w:type="paragraph" w:styleId="a7">
    <w:name w:val="List Paragraph"/>
    <w:basedOn w:val="a"/>
    <w:uiPriority w:val="34"/>
    <w:qFormat/>
    <w:rsid w:val="000F5189"/>
    <w:pPr>
      <w:ind w:left="720"/>
    </w:pPr>
    <w:rPr>
      <w:lang w:eastAsia="en-GB"/>
    </w:rPr>
  </w:style>
  <w:style w:type="paragraph" w:customStyle="1" w:styleId="Default">
    <w:name w:val="Default"/>
    <w:basedOn w:val="a"/>
    <w:rsid w:val="000F5189"/>
    <w:pPr>
      <w:autoSpaceDE w:val="0"/>
      <w:autoSpaceDN w:val="0"/>
    </w:pPr>
    <w:rPr>
      <w:color w:val="000000"/>
      <w:sz w:val="24"/>
      <w:szCs w:val="24"/>
    </w:rPr>
  </w:style>
  <w:style w:type="character" w:styleId="a8">
    <w:name w:val="FollowedHyperlink"/>
    <w:basedOn w:val="a0"/>
    <w:uiPriority w:val="99"/>
    <w:semiHidden/>
    <w:unhideWhenUsed/>
    <w:rsid w:val="00C503CA"/>
    <w:rPr>
      <w:color w:val="800080" w:themeColor="followedHyperlink"/>
      <w:u w:val="single"/>
    </w:rPr>
  </w:style>
  <w:style w:type="paragraph" w:customStyle="1" w:styleId="Pa10">
    <w:name w:val="Pa10"/>
    <w:basedOn w:val="Default"/>
    <w:next w:val="Default"/>
    <w:uiPriority w:val="99"/>
    <w:rsid w:val="00CA5FDA"/>
    <w:pPr>
      <w:adjustRightInd w:val="0"/>
      <w:spacing w:line="181" w:lineRule="atLeast"/>
    </w:pPr>
    <w:rPr>
      <w:rFonts w:ascii="Barlow" w:hAnsi="Barlow" w:cstheme="minorBidi"/>
      <w:color w:val="auto"/>
    </w:rPr>
  </w:style>
  <w:style w:type="character" w:customStyle="1" w:styleId="UnresolvedMention">
    <w:name w:val="Unresolved Mention"/>
    <w:basedOn w:val="a0"/>
    <w:uiPriority w:val="99"/>
    <w:semiHidden/>
    <w:unhideWhenUsed/>
    <w:rsid w:val="003452BC"/>
    <w:rPr>
      <w:color w:val="605E5C"/>
      <w:shd w:val="clear" w:color="auto" w:fill="E1DFDD"/>
    </w:rPr>
  </w:style>
  <w:style w:type="paragraph" w:styleId="HTML">
    <w:name w:val="HTML Preformatted"/>
    <w:basedOn w:val="a"/>
    <w:link w:val="HTML0"/>
    <w:uiPriority w:val="99"/>
    <w:semiHidden/>
    <w:unhideWhenUsed/>
    <w:rsid w:val="00C7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C74770"/>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281304471">
      <w:bodyDiv w:val="1"/>
      <w:marLeft w:val="0"/>
      <w:marRight w:val="0"/>
      <w:marTop w:val="0"/>
      <w:marBottom w:val="0"/>
      <w:divBdr>
        <w:top w:val="none" w:sz="0" w:space="0" w:color="auto"/>
        <w:left w:val="none" w:sz="0" w:space="0" w:color="auto"/>
        <w:bottom w:val="none" w:sz="0" w:space="0" w:color="auto"/>
        <w:right w:val="none" w:sz="0" w:space="0" w:color="auto"/>
      </w:divBdr>
    </w:div>
    <w:div w:id="433984486">
      <w:bodyDiv w:val="1"/>
      <w:marLeft w:val="0"/>
      <w:marRight w:val="0"/>
      <w:marTop w:val="0"/>
      <w:marBottom w:val="0"/>
      <w:divBdr>
        <w:top w:val="none" w:sz="0" w:space="0" w:color="auto"/>
        <w:left w:val="none" w:sz="0" w:space="0" w:color="auto"/>
        <w:bottom w:val="none" w:sz="0" w:space="0" w:color="auto"/>
        <w:right w:val="none" w:sz="0" w:space="0" w:color="auto"/>
      </w:divBdr>
    </w:div>
    <w:div w:id="1142428214">
      <w:bodyDiv w:val="1"/>
      <w:marLeft w:val="0"/>
      <w:marRight w:val="0"/>
      <w:marTop w:val="0"/>
      <w:marBottom w:val="0"/>
      <w:divBdr>
        <w:top w:val="none" w:sz="0" w:space="0" w:color="auto"/>
        <w:left w:val="none" w:sz="0" w:space="0" w:color="auto"/>
        <w:bottom w:val="none" w:sz="0" w:space="0" w:color="auto"/>
        <w:right w:val="none" w:sz="0" w:space="0" w:color="auto"/>
      </w:divBdr>
    </w:div>
    <w:div w:id="16948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gov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2020-11-03T11:59:00Z</dcterms:created>
  <dcterms:modified xsi:type="dcterms:W3CDTF">2020-11-03T12:59:00Z</dcterms:modified>
</cp:coreProperties>
</file>